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D2EC3" w14:textId="77777777" w:rsidR="00DE39B0" w:rsidRPr="00DE39B0" w:rsidRDefault="00DE39B0" w:rsidP="00DE39B0">
      <w:pPr>
        <w:jc w:val="center"/>
        <w:rPr>
          <w:b/>
          <w:i/>
          <w:sz w:val="32"/>
          <w:szCs w:val="26"/>
          <w:lang w:val="nl-NL"/>
        </w:rPr>
      </w:pPr>
      <w:r w:rsidRPr="00DE39B0">
        <w:rPr>
          <w:b/>
          <w:i/>
          <w:sz w:val="32"/>
          <w:szCs w:val="26"/>
          <w:lang w:val="nl-NL"/>
        </w:rPr>
        <w:t>Gewina</w:t>
      </w:r>
      <w:r w:rsidR="00E83A2D" w:rsidRPr="00DE39B0">
        <w:rPr>
          <w:b/>
          <w:i/>
          <w:sz w:val="32"/>
          <w:szCs w:val="26"/>
          <w:lang w:val="nl-NL"/>
        </w:rPr>
        <w:t xml:space="preserve"> </w:t>
      </w:r>
    </w:p>
    <w:p w14:paraId="345E4BC8" w14:textId="77777777" w:rsidR="00BB0D4B" w:rsidRDefault="00BB0D4B" w:rsidP="00DE39B0">
      <w:pPr>
        <w:jc w:val="center"/>
        <w:rPr>
          <w:lang w:val="nl-NL"/>
        </w:rPr>
      </w:pPr>
      <w:r w:rsidRPr="00BB0D4B">
        <w:rPr>
          <w:lang w:val="nl-NL"/>
        </w:rPr>
        <w:t xml:space="preserve">Belgisch-Nederlands Genootschap voor Wetenschaps- en Universiteitsgeschiedenis </w:t>
      </w:r>
    </w:p>
    <w:p w14:paraId="2F27A145" w14:textId="0BCC36C8" w:rsidR="00DE39B0" w:rsidRPr="00BB0D4B" w:rsidRDefault="00BB0D4B" w:rsidP="00DE39B0">
      <w:pPr>
        <w:jc w:val="center"/>
        <w:rPr>
          <w:b/>
          <w:i/>
          <w:sz w:val="24"/>
          <w:szCs w:val="26"/>
          <w:lang w:val="fr-FR"/>
        </w:rPr>
      </w:pPr>
      <w:r w:rsidRPr="00BB0D4B">
        <w:rPr>
          <w:lang w:val="fr-FR"/>
        </w:rPr>
        <w:t>Société Belgo-Néerlandaise pour l’Histoire des Sciences et des Universités</w:t>
      </w:r>
      <w:r w:rsidR="00DE39B0" w:rsidRPr="00BB0D4B">
        <w:rPr>
          <w:b/>
          <w:i/>
          <w:sz w:val="24"/>
          <w:szCs w:val="26"/>
          <w:lang w:val="fr-FR"/>
        </w:rPr>
        <w:t xml:space="preserve"> </w:t>
      </w:r>
    </w:p>
    <w:p w14:paraId="1E6290E9" w14:textId="77777777" w:rsidR="00DE39B0" w:rsidRPr="00BB0D4B" w:rsidRDefault="00DE39B0" w:rsidP="00DE39B0">
      <w:pPr>
        <w:jc w:val="center"/>
        <w:rPr>
          <w:b/>
          <w:i/>
          <w:sz w:val="24"/>
          <w:szCs w:val="26"/>
          <w:lang w:val="fr-FR"/>
        </w:rPr>
      </w:pPr>
    </w:p>
    <w:p w14:paraId="465E0101" w14:textId="54FD4E6C" w:rsidR="00A01273" w:rsidRPr="00B50386" w:rsidRDefault="00E83A2D" w:rsidP="006C119C">
      <w:pPr>
        <w:spacing w:after="120"/>
        <w:jc w:val="center"/>
        <w:rPr>
          <w:b/>
          <w:sz w:val="24"/>
          <w:u w:val="single"/>
          <w:lang w:val="nl-NL"/>
        </w:rPr>
      </w:pPr>
      <w:r w:rsidRPr="00B50386">
        <w:rPr>
          <w:b/>
          <w:sz w:val="24"/>
          <w:u w:val="single"/>
          <w:lang w:val="nl-NL"/>
        </w:rPr>
        <w:t>Beleidsplan</w:t>
      </w:r>
      <w:r w:rsidR="00F96F4A">
        <w:rPr>
          <w:b/>
          <w:sz w:val="24"/>
          <w:u w:val="single"/>
          <w:lang w:val="nl-NL"/>
        </w:rPr>
        <w:t xml:space="preserve"> voorjaar </w:t>
      </w:r>
      <w:r w:rsidR="00BB0D4B">
        <w:rPr>
          <w:b/>
          <w:sz w:val="24"/>
          <w:u w:val="single"/>
          <w:lang w:val="nl-NL"/>
        </w:rPr>
        <w:t>2025</w:t>
      </w:r>
    </w:p>
    <w:p w14:paraId="3FD2A2A9" w14:textId="77777777" w:rsidR="00BA16B3" w:rsidRPr="00ED32E6" w:rsidRDefault="00B17A30" w:rsidP="006C119C">
      <w:pPr>
        <w:spacing w:after="120"/>
        <w:rPr>
          <w:b/>
          <w:lang w:val="nl-NL"/>
        </w:rPr>
      </w:pPr>
      <w:r>
        <w:rPr>
          <w:lang w:val="nl-NL"/>
        </w:rPr>
        <w:t xml:space="preserve">Volgens de statuten is het doel van het genootschap: </w:t>
      </w:r>
    </w:p>
    <w:p w14:paraId="0EB70D4E" w14:textId="77777777" w:rsidR="00BA16B3" w:rsidRDefault="00BA16B3" w:rsidP="006C119C">
      <w:pPr>
        <w:spacing w:after="120"/>
        <w:ind w:left="450"/>
        <w:rPr>
          <w:lang w:val="nl-NL"/>
        </w:rPr>
      </w:pPr>
      <w:r>
        <w:rPr>
          <w:lang w:val="nl-NL"/>
        </w:rPr>
        <w:t>“Het bevorderen van de kennis der wetenschaps- en universiteitsgeschiedenis in de ruimste zin, door aanwending van alle wettige middelen, die voor dit doel gunstig zijn, in de meest ruime zin van het woord.”</w:t>
      </w:r>
    </w:p>
    <w:p w14:paraId="1F862FFF" w14:textId="3BD14A7D" w:rsidR="00B17A30" w:rsidRDefault="00FB471C" w:rsidP="006C119C">
      <w:pPr>
        <w:spacing w:after="120"/>
        <w:rPr>
          <w:lang w:val="nl-NL"/>
        </w:rPr>
      </w:pPr>
      <w:r>
        <w:rPr>
          <w:lang w:val="nl-NL"/>
        </w:rPr>
        <w:t>Sinds</w:t>
      </w:r>
      <w:r w:rsidR="00B17A30">
        <w:rPr>
          <w:lang w:val="nl-NL"/>
        </w:rPr>
        <w:t xml:space="preserve"> de oprichting van het genootschap </w:t>
      </w:r>
      <w:r w:rsidR="005B1F40">
        <w:rPr>
          <w:lang w:val="nl-NL"/>
        </w:rPr>
        <w:t xml:space="preserve">streeft Gewina </w:t>
      </w:r>
      <w:r w:rsidR="00B17A30">
        <w:rPr>
          <w:lang w:val="nl-NL"/>
        </w:rPr>
        <w:t>dit doel vooral op twee manieren na: door het organiseren van regelmatige bijeenkomsten</w:t>
      </w:r>
      <w:r>
        <w:rPr>
          <w:lang w:val="nl-NL"/>
        </w:rPr>
        <w:t xml:space="preserve"> </w:t>
      </w:r>
      <w:r w:rsidR="00B17A30">
        <w:rPr>
          <w:lang w:val="nl-NL"/>
        </w:rPr>
        <w:t xml:space="preserve">en het bevorderen van publicaties </w:t>
      </w:r>
      <w:r w:rsidR="00A71BEE">
        <w:rPr>
          <w:lang w:val="nl-NL"/>
        </w:rPr>
        <w:t>op het gebied van wetenschaps- en universiteitsgeschiedenis</w:t>
      </w:r>
      <w:r w:rsidR="00B17A30">
        <w:rPr>
          <w:lang w:val="nl-NL"/>
        </w:rPr>
        <w:t xml:space="preserve">. Ook in de komende jaren zullen dat de twee </w:t>
      </w:r>
      <w:r>
        <w:rPr>
          <w:lang w:val="nl-NL"/>
        </w:rPr>
        <w:t xml:space="preserve">hoofdactiviteiten van </w:t>
      </w:r>
      <w:r w:rsidR="00B17A30">
        <w:rPr>
          <w:lang w:val="nl-NL"/>
        </w:rPr>
        <w:t xml:space="preserve">het genootschap blijven. </w:t>
      </w:r>
    </w:p>
    <w:p w14:paraId="6F00A032" w14:textId="77777777" w:rsidR="00B17A30" w:rsidRPr="00544AFB" w:rsidRDefault="00B17A30" w:rsidP="006C119C">
      <w:pPr>
        <w:spacing w:after="120"/>
        <w:rPr>
          <w:u w:val="single"/>
          <w:lang w:val="nl-NL"/>
        </w:rPr>
      </w:pPr>
      <w:r w:rsidRPr="00544AFB">
        <w:rPr>
          <w:b/>
          <w:u w:val="single"/>
          <w:lang w:val="nl-NL"/>
        </w:rPr>
        <w:t>Bijeenkomsten</w:t>
      </w:r>
    </w:p>
    <w:p w14:paraId="7543C2EA" w14:textId="4438E5FE" w:rsidR="00B101FD" w:rsidRDefault="00A71BEE" w:rsidP="006C119C">
      <w:pPr>
        <w:spacing w:after="120"/>
        <w:rPr>
          <w:lang w:val="nl-NL"/>
        </w:rPr>
      </w:pPr>
      <w:r>
        <w:rPr>
          <w:lang w:val="nl-NL"/>
        </w:rPr>
        <w:t>De komende jaren zullen we tweemaal per jaar bijeenkomsten blijven organiseren, zoals s</w:t>
      </w:r>
      <w:r w:rsidR="00B17A30">
        <w:rPr>
          <w:lang w:val="nl-NL"/>
        </w:rPr>
        <w:t xml:space="preserve">inds </w:t>
      </w:r>
      <w:r>
        <w:rPr>
          <w:lang w:val="nl-NL"/>
        </w:rPr>
        <w:t xml:space="preserve">de oprichting in </w:t>
      </w:r>
      <w:r w:rsidR="00B17A30">
        <w:rPr>
          <w:lang w:val="nl-NL"/>
        </w:rPr>
        <w:t>1913 vrijwel onafgebroken</w:t>
      </w:r>
      <w:r>
        <w:rPr>
          <w:lang w:val="nl-NL"/>
        </w:rPr>
        <w:t xml:space="preserve"> is gebeurd</w:t>
      </w:r>
      <w:r w:rsidR="00B17A30">
        <w:rPr>
          <w:lang w:val="nl-NL"/>
        </w:rPr>
        <w:t xml:space="preserve">. De bijeenkomsten </w:t>
      </w:r>
      <w:r w:rsidR="00544AFB">
        <w:rPr>
          <w:lang w:val="nl-NL"/>
        </w:rPr>
        <w:t xml:space="preserve">bestaan meestal uit lezingen rond een </w:t>
      </w:r>
      <w:r w:rsidR="00B17A30">
        <w:rPr>
          <w:lang w:val="nl-NL"/>
        </w:rPr>
        <w:t xml:space="preserve">thema </w:t>
      </w:r>
      <w:r w:rsidR="00544AFB">
        <w:rPr>
          <w:lang w:val="nl-NL"/>
        </w:rPr>
        <w:t xml:space="preserve">uit de </w:t>
      </w:r>
      <w:r w:rsidR="00C80FA4">
        <w:rPr>
          <w:lang w:val="nl-NL"/>
        </w:rPr>
        <w:t xml:space="preserve">kennis-, </w:t>
      </w:r>
      <w:r w:rsidR="00544AFB">
        <w:rPr>
          <w:lang w:val="nl-NL"/>
        </w:rPr>
        <w:t>wetenschaps- en universiteitsgeschiedenis, en soms een excursie.</w:t>
      </w:r>
      <w:r w:rsidR="00B17A30">
        <w:rPr>
          <w:lang w:val="nl-NL"/>
        </w:rPr>
        <w:t xml:space="preserve"> </w:t>
      </w:r>
      <w:r w:rsidR="00BD0EF3">
        <w:rPr>
          <w:lang w:val="nl-NL"/>
        </w:rPr>
        <w:t xml:space="preserve">Gewina streeft ernaar om de bijeenkomsten afwisselend in Nederland en België te organiseren, met als voertaal Nederlands en/of Engels. </w:t>
      </w:r>
      <w:r w:rsidR="00544AFB">
        <w:rPr>
          <w:lang w:val="nl-NL"/>
        </w:rPr>
        <w:t>De bijeenkomsten zijn toegankelijk voor alle geïnteresseerden</w:t>
      </w:r>
      <w:r w:rsidR="00FB471C">
        <w:rPr>
          <w:lang w:val="nl-NL"/>
        </w:rPr>
        <w:t>, op éé</w:t>
      </w:r>
      <w:r w:rsidR="00B101FD">
        <w:rPr>
          <w:lang w:val="nl-NL"/>
        </w:rPr>
        <w:t xml:space="preserve">n onderdeel na: </w:t>
      </w:r>
      <w:r w:rsidR="00F01C54">
        <w:rPr>
          <w:lang w:val="nl-NL"/>
        </w:rPr>
        <w:t>de ledenvergadering</w:t>
      </w:r>
      <w:r w:rsidR="00544AFB">
        <w:rPr>
          <w:lang w:val="nl-NL"/>
        </w:rPr>
        <w:t xml:space="preserve"> van Gewina</w:t>
      </w:r>
      <w:r w:rsidR="00C62387">
        <w:rPr>
          <w:lang w:val="nl-NL"/>
        </w:rPr>
        <w:t xml:space="preserve"> (‘huishoudelijke vergadering’)</w:t>
      </w:r>
      <w:r w:rsidR="00F01C54">
        <w:rPr>
          <w:lang w:val="nl-NL"/>
        </w:rPr>
        <w:t xml:space="preserve">. </w:t>
      </w:r>
    </w:p>
    <w:p w14:paraId="3988CE95" w14:textId="71581598" w:rsidR="00DE39B0" w:rsidRDefault="00C62387" w:rsidP="006C119C">
      <w:pPr>
        <w:spacing w:after="120"/>
        <w:rPr>
          <w:lang w:val="nl-NL"/>
        </w:rPr>
      </w:pPr>
      <w:r>
        <w:rPr>
          <w:lang w:val="nl-NL"/>
        </w:rPr>
        <w:t xml:space="preserve">Iedere twee jaar organiseert Gewina </w:t>
      </w:r>
      <w:r w:rsidR="0057124F">
        <w:rPr>
          <w:lang w:val="nl-NL"/>
        </w:rPr>
        <w:t>bovendien een Engelstalig kennishistorisch congres, veelal in het conferentieoord Woudschoten. De komende edities zullen in 2026 en 2028 plaatsvinden. D</w:t>
      </w:r>
      <w:r w:rsidR="00255E5C">
        <w:rPr>
          <w:lang w:val="nl-NL"/>
        </w:rPr>
        <w:t>e organisatie van het</w:t>
      </w:r>
      <w:r w:rsidR="0057124F">
        <w:rPr>
          <w:lang w:val="nl-NL"/>
        </w:rPr>
        <w:t xml:space="preserve"> congres </w:t>
      </w:r>
      <w:r w:rsidR="00341BD7">
        <w:rPr>
          <w:lang w:val="nl-NL"/>
        </w:rPr>
        <w:t>wordt iedere keer doorgegeven</w:t>
      </w:r>
      <w:r w:rsidR="00255E5C">
        <w:rPr>
          <w:lang w:val="nl-NL"/>
        </w:rPr>
        <w:t xml:space="preserve"> </w:t>
      </w:r>
      <w:r w:rsidR="00341BD7">
        <w:rPr>
          <w:lang w:val="nl-NL"/>
        </w:rPr>
        <w:t>aan</w:t>
      </w:r>
      <w:r w:rsidR="00255E5C">
        <w:rPr>
          <w:lang w:val="nl-NL"/>
        </w:rPr>
        <w:t xml:space="preserve"> een </w:t>
      </w:r>
      <w:r w:rsidR="00341BD7">
        <w:rPr>
          <w:lang w:val="nl-NL"/>
        </w:rPr>
        <w:t xml:space="preserve">groep wetenschaps-, universiteits- en kennishistorici verbonden aan een </w:t>
      </w:r>
      <w:r w:rsidR="005F4F2C">
        <w:rPr>
          <w:lang w:val="nl-NL"/>
        </w:rPr>
        <w:t xml:space="preserve">bepaald instituut. In 2026 is de organisatie in handen van historici verbonden aan de Universiteit Utrecht. </w:t>
      </w:r>
    </w:p>
    <w:p w14:paraId="5069F1D6" w14:textId="77777777" w:rsidR="00B17A30" w:rsidRPr="00544AFB" w:rsidRDefault="00F01C54" w:rsidP="006C119C">
      <w:pPr>
        <w:spacing w:after="120"/>
        <w:rPr>
          <w:b/>
          <w:u w:val="single"/>
          <w:lang w:val="nl-NL"/>
        </w:rPr>
      </w:pPr>
      <w:r w:rsidRPr="00544AFB">
        <w:rPr>
          <w:b/>
          <w:u w:val="single"/>
          <w:lang w:val="nl-NL"/>
        </w:rPr>
        <w:t>Publicaties</w:t>
      </w:r>
    </w:p>
    <w:p w14:paraId="72A11EFB" w14:textId="09B4BC04" w:rsidR="005F4F2C" w:rsidRDefault="005F4F2C" w:rsidP="00F96F4A">
      <w:pPr>
        <w:spacing w:after="120"/>
        <w:rPr>
          <w:lang w:val="nl-NL"/>
        </w:rPr>
      </w:pPr>
      <w:r>
        <w:rPr>
          <w:lang w:val="nl-NL"/>
        </w:rPr>
        <w:t xml:space="preserve">Gewina </w:t>
      </w:r>
      <w:r w:rsidR="00FD39FB">
        <w:rPr>
          <w:lang w:val="nl-NL"/>
        </w:rPr>
        <w:t xml:space="preserve">heeft </w:t>
      </w:r>
      <w:r>
        <w:rPr>
          <w:lang w:val="nl-NL"/>
        </w:rPr>
        <w:t xml:space="preserve">twee eigen tijdschriften. </w:t>
      </w:r>
      <w:r w:rsidRPr="00AC4160">
        <w:rPr>
          <w:b/>
          <w:bCs/>
          <w:i/>
          <w:iCs/>
          <w:lang w:val="nl-NL"/>
        </w:rPr>
        <w:t>Wonderkamer</w:t>
      </w:r>
      <w:r>
        <w:rPr>
          <w:lang w:val="nl-NL"/>
        </w:rPr>
        <w:t xml:space="preserve"> is een magazine </w:t>
      </w:r>
      <w:r w:rsidR="00406E30">
        <w:rPr>
          <w:lang w:val="nl-NL"/>
        </w:rPr>
        <w:t xml:space="preserve">over wetenschapsgeschiedenis </w:t>
      </w:r>
      <w:r>
        <w:rPr>
          <w:lang w:val="nl-NL"/>
        </w:rPr>
        <w:t>voor een breed publiek</w:t>
      </w:r>
      <w:r w:rsidR="007E7BDF">
        <w:rPr>
          <w:lang w:val="nl-NL"/>
        </w:rPr>
        <w:t xml:space="preserve">. Het komt twee keer per jaar uit rond </w:t>
      </w:r>
      <w:r w:rsidR="00844198">
        <w:rPr>
          <w:lang w:val="nl-NL"/>
        </w:rPr>
        <w:t>een bepaald thema.</w:t>
      </w:r>
      <w:r w:rsidR="007E7BDF">
        <w:rPr>
          <w:lang w:val="nl-NL"/>
        </w:rPr>
        <w:t xml:space="preserve"> Leden van Gewina krijgen dit </w:t>
      </w:r>
      <w:r w:rsidR="00844198">
        <w:rPr>
          <w:lang w:val="nl-NL"/>
        </w:rPr>
        <w:t xml:space="preserve">blad </w:t>
      </w:r>
      <w:r w:rsidR="007E7BDF">
        <w:rPr>
          <w:lang w:val="nl-NL"/>
        </w:rPr>
        <w:t xml:space="preserve">automatisch twee keer per jaar thuis gestuurd. </w:t>
      </w:r>
      <w:r w:rsidR="00844198">
        <w:rPr>
          <w:lang w:val="nl-NL"/>
        </w:rPr>
        <w:t xml:space="preserve">Anderen kunnen het blad online bestellen of een abonnement </w:t>
      </w:r>
      <w:r w:rsidR="0049516B">
        <w:rPr>
          <w:lang w:val="nl-NL"/>
        </w:rPr>
        <w:t>nemen.</w:t>
      </w:r>
      <w:r w:rsidR="00D60506">
        <w:rPr>
          <w:lang w:val="nl-NL"/>
        </w:rPr>
        <w:t xml:space="preserve"> De onafhankelijke redactie wordt geleid door hoofdredacteuren prof. dr. Tinne Claes en prof. dr. Ad Maas. </w:t>
      </w:r>
    </w:p>
    <w:p w14:paraId="708BB0F4" w14:textId="03AB1FC7" w:rsidR="005213EA" w:rsidRDefault="003C6E7D" w:rsidP="00F96F4A">
      <w:pPr>
        <w:spacing w:after="120"/>
        <w:rPr>
          <w:rStyle w:val="Nadruk"/>
          <w:i w:val="0"/>
          <w:iCs w:val="0"/>
          <w:lang w:val="nl-NL"/>
        </w:rPr>
      </w:pPr>
      <w:r w:rsidRPr="00AC4160">
        <w:rPr>
          <w:rStyle w:val="Nadruk"/>
          <w:b/>
          <w:bCs/>
          <w:lang w:val="nl-NL"/>
        </w:rPr>
        <w:t>Journal for the History of Knowledge</w:t>
      </w:r>
      <w:r w:rsidRPr="00804237">
        <w:rPr>
          <w:rStyle w:val="Nadruk"/>
          <w:i w:val="0"/>
          <w:iCs w:val="0"/>
          <w:lang w:val="nl-NL"/>
        </w:rPr>
        <w:t xml:space="preserve"> </w:t>
      </w:r>
      <w:r w:rsidR="006B6F34">
        <w:rPr>
          <w:rStyle w:val="Nadruk"/>
          <w:i w:val="0"/>
          <w:iCs w:val="0"/>
          <w:lang w:val="nl-NL"/>
        </w:rPr>
        <w:t>is h</w:t>
      </w:r>
      <w:r w:rsidR="006B6F34" w:rsidRPr="00804237">
        <w:rPr>
          <w:rStyle w:val="Nadruk"/>
          <w:i w:val="0"/>
          <w:iCs w:val="0"/>
          <w:lang w:val="nl-NL"/>
        </w:rPr>
        <w:t xml:space="preserve">et internationale wetenschappelijke tijdschrift </w:t>
      </w:r>
      <w:r w:rsidR="006B6F34">
        <w:rPr>
          <w:rStyle w:val="Nadruk"/>
          <w:i w:val="0"/>
          <w:iCs w:val="0"/>
          <w:lang w:val="nl-NL"/>
        </w:rPr>
        <w:t xml:space="preserve">van Gewina </w:t>
      </w:r>
      <w:r w:rsidR="00804237" w:rsidRPr="00804237">
        <w:rPr>
          <w:rStyle w:val="Nadruk"/>
          <w:i w:val="0"/>
          <w:iCs w:val="0"/>
          <w:lang w:val="nl-NL"/>
        </w:rPr>
        <w:t xml:space="preserve">over kennisgeschiedenis in de breedste zin </w:t>
      </w:r>
      <w:r w:rsidR="00804237">
        <w:rPr>
          <w:rStyle w:val="Nadruk"/>
          <w:i w:val="0"/>
          <w:iCs w:val="0"/>
          <w:lang w:val="nl-NL"/>
        </w:rPr>
        <w:t xml:space="preserve">van het woord. </w:t>
      </w:r>
      <w:r w:rsidR="005213EA" w:rsidRPr="00227FDC">
        <w:rPr>
          <w:rStyle w:val="Nadruk"/>
          <w:i w:val="0"/>
          <w:iCs w:val="0"/>
          <w:lang w:val="nl-NL"/>
        </w:rPr>
        <w:t xml:space="preserve">Inclusief de studie van inheemse, ambachtelijke en andere </w:t>
      </w:r>
      <w:r w:rsidR="00227FDC" w:rsidRPr="00227FDC">
        <w:rPr>
          <w:rStyle w:val="Nadruk"/>
          <w:i w:val="0"/>
          <w:iCs w:val="0"/>
          <w:lang w:val="nl-NL"/>
        </w:rPr>
        <w:t>soorten k</w:t>
      </w:r>
      <w:r w:rsidR="00227FDC">
        <w:rPr>
          <w:rStyle w:val="Nadruk"/>
          <w:i w:val="0"/>
          <w:iCs w:val="0"/>
          <w:lang w:val="nl-NL"/>
        </w:rPr>
        <w:t xml:space="preserve">ennis die vaak als ‘zwakker’ te boek staan dan natuurwetenschap, en ook de </w:t>
      </w:r>
      <w:r w:rsidR="00ED31C1">
        <w:rPr>
          <w:rStyle w:val="Nadruk"/>
          <w:i w:val="0"/>
          <w:iCs w:val="0"/>
          <w:lang w:val="nl-NL"/>
        </w:rPr>
        <w:t xml:space="preserve">geschiedenis van de geesteswetenschappen en sociale wetenschappen. </w:t>
      </w:r>
      <w:r w:rsidR="00C87FA7" w:rsidRPr="00C87FA7">
        <w:rPr>
          <w:rStyle w:val="Nadruk"/>
          <w:i w:val="0"/>
          <w:iCs w:val="0"/>
          <w:lang w:val="nl-NL"/>
        </w:rPr>
        <w:t xml:space="preserve">Het tijdschrift is openbaar toegankelijk volgens het Diamond Open </w:t>
      </w:r>
      <w:r w:rsidR="00C87FA7">
        <w:rPr>
          <w:rStyle w:val="Nadruk"/>
          <w:i w:val="0"/>
          <w:iCs w:val="0"/>
          <w:lang w:val="nl-NL"/>
        </w:rPr>
        <w:t xml:space="preserve">Access model: de hoogste standaard voor </w:t>
      </w:r>
      <w:r w:rsidR="00C25B70">
        <w:rPr>
          <w:rStyle w:val="Nadruk"/>
          <w:i w:val="0"/>
          <w:iCs w:val="0"/>
          <w:lang w:val="nl-NL"/>
        </w:rPr>
        <w:t>openbaar delen van wetenschappelijke publicaties</w:t>
      </w:r>
      <w:r w:rsidR="006B6F34">
        <w:rPr>
          <w:rStyle w:val="Nadruk"/>
          <w:i w:val="0"/>
          <w:iCs w:val="0"/>
          <w:lang w:val="nl-NL"/>
        </w:rPr>
        <w:t xml:space="preserve">. </w:t>
      </w:r>
      <w:r w:rsidR="00D60506">
        <w:rPr>
          <w:rStyle w:val="Nadruk"/>
          <w:i w:val="0"/>
          <w:iCs w:val="0"/>
          <w:lang w:val="nl-NL"/>
        </w:rPr>
        <w:t xml:space="preserve">De onafhankelijke internationale redactie wordt geleid door </w:t>
      </w:r>
      <w:r w:rsidR="00D60506">
        <w:rPr>
          <w:rStyle w:val="Nadruk"/>
          <w:i w:val="0"/>
          <w:iCs w:val="0"/>
          <w:lang w:val="nl-NL"/>
        </w:rPr>
        <w:lastRenderedPageBreak/>
        <w:t xml:space="preserve">hoofdredacteuren dr. Geert Somsen en prof. dr. Sven Dupré. </w:t>
      </w:r>
      <w:r w:rsidR="00507A55">
        <w:rPr>
          <w:rStyle w:val="Nadruk"/>
          <w:i w:val="0"/>
          <w:iCs w:val="0"/>
          <w:lang w:val="nl-NL"/>
        </w:rPr>
        <w:t xml:space="preserve">Het tijdschrift wordt uitgegeven in samenwerking met </w:t>
      </w:r>
      <w:r w:rsidR="00566FA4">
        <w:rPr>
          <w:rStyle w:val="Nadruk"/>
          <w:i w:val="0"/>
          <w:iCs w:val="0"/>
          <w:lang w:val="nl-NL"/>
        </w:rPr>
        <w:t xml:space="preserve">Open Journals, Brepols, </w:t>
      </w:r>
      <w:r w:rsidR="00507A55">
        <w:rPr>
          <w:rStyle w:val="Nadruk"/>
          <w:i w:val="0"/>
          <w:iCs w:val="0"/>
          <w:lang w:val="nl-NL"/>
        </w:rPr>
        <w:t>het Huygens Instituut</w:t>
      </w:r>
      <w:r w:rsidR="0087131E">
        <w:rPr>
          <w:rStyle w:val="Nadruk"/>
          <w:i w:val="0"/>
          <w:iCs w:val="0"/>
          <w:lang w:val="nl-NL"/>
        </w:rPr>
        <w:t>,</w:t>
      </w:r>
      <w:r w:rsidR="00507A55">
        <w:rPr>
          <w:rStyle w:val="Nadruk"/>
          <w:i w:val="0"/>
          <w:iCs w:val="0"/>
          <w:lang w:val="nl-NL"/>
        </w:rPr>
        <w:t xml:space="preserve"> het Descartes Centrum </w:t>
      </w:r>
      <w:r w:rsidR="0087131E">
        <w:rPr>
          <w:rStyle w:val="Nadruk"/>
          <w:i w:val="0"/>
          <w:iCs w:val="0"/>
          <w:lang w:val="nl-NL"/>
        </w:rPr>
        <w:t>voor Wetenschapsgeschiedenis en -filosofie, en de Diamond Open Access fondsen van de universiteitsbibliotheken van de Universiteit van Amsterdam en de Erasmus Universiteit Rotterdam.</w:t>
      </w:r>
    </w:p>
    <w:p w14:paraId="656EBCDE" w14:textId="26491C19" w:rsidR="00F96F4A" w:rsidRDefault="008259C3" w:rsidP="006C119C">
      <w:pPr>
        <w:spacing w:after="120"/>
        <w:rPr>
          <w:lang w:val="nl-NL"/>
        </w:rPr>
      </w:pPr>
      <w:r>
        <w:rPr>
          <w:rStyle w:val="Nadruk"/>
          <w:i w:val="0"/>
          <w:iCs w:val="0"/>
          <w:lang w:val="nl-NL"/>
        </w:rPr>
        <w:t xml:space="preserve">Ook stuurt Gewina </w:t>
      </w:r>
      <w:r w:rsidR="002A1A69">
        <w:rPr>
          <w:rStyle w:val="Nadruk"/>
          <w:i w:val="0"/>
          <w:iCs w:val="0"/>
          <w:lang w:val="nl-NL"/>
        </w:rPr>
        <w:t xml:space="preserve">een geregelde digitale nieuwsbrief aan de leden. </w:t>
      </w:r>
    </w:p>
    <w:p w14:paraId="6450823D" w14:textId="77777777" w:rsidR="00544AFB" w:rsidRPr="007247A7" w:rsidRDefault="00544AFB" w:rsidP="006C119C">
      <w:pPr>
        <w:spacing w:after="120"/>
        <w:rPr>
          <w:b/>
          <w:lang w:val="nl-NL"/>
        </w:rPr>
      </w:pPr>
      <w:r w:rsidRPr="00F51B32">
        <w:rPr>
          <w:b/>
          <w:u w:val="single"/>
          <w:lang w:val="nl-NL"/>
        </w:rPr>
        <w:t>Financiën</w:t>
      </w:r>
    </w:p>
    <w:p w14:paraId="7FA15D16" w14:textId="3B4E676E" w:rsidR="00F51B32" w:rsidRPr="0049516B" w:rsidRDefault="00F96F4A" w:rsidP="006C119C">
      <w:pPr>
        <w:spacing w:after="120"/>
        <w:rPr>
          <w:highlight w:val="yellow"/>
          <w:lang w:val="nl-NL"/>
        </w:rPr>
      </w:pPr>
      <w:r w:rsidRPr="00230E4E">
        <w:rPr>
          <w:lang w:val="nl-NL"/>
        </w:rPr>
        <w:t>Met ongeveer 3</w:t>
      </w:r>
      <w:r w:rsidR="00230E4E">
        <w:rPr>
          <w:lang w:val="nl-NL"/>
        </w:rPr>
        <w:t>10</w:t>
      </w:r>
      <w:r w:rsidRPr="00230E4E">
        <w:rPr>
          <w:lang w:val="nl-NL"/>
        </w:rPr>
        <w:t xml:space="preserve"> betalende leden, ruim </w:t>
      </w:r>
      <w:r w:rsidR="00230E4E">
        <w:rPr>
          <w:lang w:val="nl-NL"/>
        </w:rPr>
        <w:t>25</w:t>
      </w:r>
      <w:r w:rsidRPr="00230E4E">
        <w:rPr>
          <w:lang w:val="nl-NL"/>
        </w:rPr>
        <w:t xml:space="preserve"> institutionele abonnees </w:t>
      </w:r>
      <w:r w:rsidR="00F51B32" w:rsidRPr="00230E4E">
        <w:rPr>
          <w:lang w:val="nl-NL"/>
        </w:rPr>
        <w:t>en</w:t>
      </w:r>
      <w:r w:rsidR="00F51B32" w:rsidRPr="00AC4160">
        <w:rPr>
          <w:lang w:val="nl-NL"/>
        </w:rPr>
        <w:t xml:space="preserve"> een kleine reserve in kas is Gewina financieel stabiel en gezond.</w:t>
      </w:r>
      <w:r w:rsidR="00AC4160">
        <w:rPr>
          <w:lang w:val="nl-NL"/>
        </w:rPr>
        <w:t xml:space="preserve"> </w:t>
      </w:r>
      <w:r w:rsidR="00A564ED">
        <w:rPr>
          <w:lang w:val="nl-NL"/>
        </w:rPr>
        <w:t xml:space="preserve">Wel is er een lichte daling in het aantal leden. Daarom is ledenwerving een belangrijk speerpunt, via website, sociale mediakanalen, </w:t>
      </w:r>
      <w:r w:rsidR="00AC4160">
        <w:rPr>
          <w:lang w:val="nl-NL"/>
        </w:rPr>
        <w:t xml:space="preserve">de halfjaarlijkse bijeenkomsten en </w:t>
      </w:r>
      <w:r w:rsidR="00B653F6">
        <w:rPr>
          <w:lang w:val="nl-NL"/>
        </w:rPr>
        <w:t>onze tijdschriften</w:t>
      </w:r>
      <w:r w:rsidR="009975BE">
        <w:rPr>
          <w:lang w:val="nl-NL"/>
        </w:rPr>
        <w:t xml:space="preserve">. Daarbij richten we ons </w:t>
      </w:r>
      <w:r w:rsidR="00A564ED">
        <w:rPr>
          <w:lang w:val="nl-NL"/>
        </w:rPr>
        <w:t xml:space="preserve">ook </w:t>
      </w:r>
      <w:r w:rsidR="009975BE">
        <w:rPr>
          <w:lang w:val="nl-NL"/>
        </w:rPr>
        <w:t>m</w:t>
      </w:r>
      <w:r w:rsidR="00B653F6">
        <w:rPr>
          <w:lang w:val="nl-NL"/>
        </w:rPr>
        <w:t xml:space="preserve">et name </w:t>
      </w:r>
      <w:r w:rsidR="009975BE">
        <w:rPr>
          <w:lang w:val="nl-NL"/>
        </w:rPr>
        <w:t>op</w:t>
      </w:r>
      <w:r w:rsidR="00B653F6">
        <w:rPr>
          <w:lang w:val="nl-NL"/>
        </w:rPr>
        <w:t xml:space="preserve"> België waar het ledenaantal een stuk lager is dan in Nederland. </w:t>
      </w:r>
    </w:p>
    <w:p w14:paraId="6C7D09A7" w14:textId="223B9BAD" w:rsidR="00DE39B0" w:rsidRDefault="00DE39B0" w:rsidP="00DE39B0">
      <w:pPr>
        <w:spacing w:after="120"/>
        <w:rPr>
          <w:lang w:val="nl-NL"/>
        </w:rPr>
      </w:pPr>
      <w:r w:rsidRPr="00EB60C4">
        <w:rPr>
          <w:lang w:val="nl-NL"/>
        </w:rPr>
        <w:t xml:space="preserve">Het financiële beheer is in handen van de penningmeester, in overleg met het bestuur en gecontroleerd door een kascommissie. Uiteindelijk heeft de ledenvergadering het laatste woord. In de statuten is vastgelegd dat het vermogen alleen mag worden gebruikt voor het doel van het genootschap. </w:t>
      </w:r>
    </w:p>
    <w:p w14:paraId="58A412DD" w14:textId="1DFCFAE7" w:rsidR="008F3AA0" w:rsidRPr="00EB60C4" w:rsidRDefault="008F3AA0" w:rsidP="00DE39B0">
      <w:pPr>
        <w:spacing w:after="120"/>
        <w:rPr>
          <w:lang w:val="nl-NL"/>
        </w:rPr>
      </w:pPr>
      <w:r>
        <w:rPr>
          <w:lang w:val="nl-NL"/>
        </w:rPr>
        <w:t xml:space="preserve">Voor de </w:t>
      </w:r>
      <w:r w:rsidR="001B6485">
        <w:rPr>
          <w:lang w:val="nl-NL"/>
        </w:rPr>
        <w:t>toekomst</w:t>
      </w:r>
      <w:r w:rsidR="00EB2E53">
        <w:rPr>
          <w:lang w:val="nl-NL"/>
        </w:rPr>
        <w:t xml:space="preserve"> van onze tijdschriften heeft het Gewinabestuur sinds een jaar een commissie ingesteld voor financieringsbronnen</w:t>
      </w:r>
      <w:r w:rsidR="00252E02">
        <w:rPr>
          <w:lang w:val="nl-NL"/>
        </w:rPr>
        <w:t xml:space="preserve"> voor de langere termijn</w:t>
      </w:r>
      <w:r w:rsidR="00EB2E53">
        <w:rPr>
          <w:lang w:val="nl-NL"/>
        </w:rPr>
        <w:t xml:space="preserve">. </w:t>
      </w:r>
      <w:r w:rsidR="00617698">
        <w:rPr>
          <w:lang w:val="nl-NL"/>
        </w:rPr>
        <w:t>Deze commissie</w:t>
      </w:r>
      <w:r w:rsidR="001B6485">
        <w:rPr>
          <w:lang w:val="nl-NL"/>
        </w:rPr>
        <w:t xml:space="preserve"> wer</w:t>
      </w:r>
      <w:r w:rsidR="00617698">
        <w:rPr>
          <w:lang w:val="nl-NL"/>
        </w:rPr>
        <w:t>ft</w:t>
      </w:r>
      <w:r w:rsidR="001B6485">
        <w:rPr>
          <w:lang w:val="nl-NL"/>
        </w:rPr>
        <w:t xml:space="preserve"> sponsoren en institutionele financiers voor deze belangrijke activiteiten van Gewina.</w:t>
      </w:r>
    </w:p>
    <w:p w14:paraId="13E844D4" w14:textId="3776B9BF" w:rsidR="00F51B32" w:rsidRPr="00EB60C4" w:rsidRDefault="00F51B32" w:rsidP="006C119C">
      <w:pPr>
        <w:spacing w:after="120"/>
        <w:rPr>
          <w:lang w:val="nl-NL"/>
        </w:rPr>
      </w:pPr>
      <w:r w:rsidRPr="00EB60C4">
        <w:rPr>
          <w:lang w:val="nl-NL"/>
        </w:rPr>
        <w:t>V</w:t>
      </w:r>
      <w:r w:rsidR="00E051F0" w:rsidRPr="00EB60C4">
        <w:rPr>
          <w:lang w:val="nl-NL"/>
        </w:rPr>
        <w:t xml:space="preserve">anwege oplopende inflatie is de contributie </w:t>
      </w:r>
      <w:r w:rsidR="008172C6">
        <w:rPr>
          <w:lang w:val="nl-NL"/>
        </w:rPr>
        <w:t>met instemming van</w:t>
      </w:r>
      <w:r w:rsidR="00E051F0" w:rsidRPr="00EB60C4">
        <w:rPr>
          <w:lang w:val="nl-NL"/>
        </w:rPr>
        <w:t xml:space="preserve"> </w:t>
      </w:r>
      <w:r w:rsidR="009F4CD4" w:rsidRPr="00EB60C4">
        <w:rPr>
          <w:lang w:val="nl-NL"/>
        </w:rPr>
        <w:t xml:space="preserve">de ledenvergadering </w:t>
      </w:r>
      <w:r w:rsidR="00E163D1" w:rsidRPr="00EB60C4">
        <w:rPr>
          <w:lang w:val="nl-NL"/>
        </w:rPr>
        <w:t xml:space="preserve">in het najaar van 2024 verhoogd naar </w:t>
      </w:r>
      <w:r w:rsidR="00BB1E05" w:rsidRPr="00EB60C4">
        <w:rPr>
          <w:lang w:val="nl-NL"/>
        </w:rPr>
        <w:t xml:space="preserve">€48,- per jaar </w:t>
      </w:r>
      <w:r w:rsidR="008172C6">
        <w:rPr>
          <w:lang w:val="nl-NL"/>
        </w:rPr>
        <w:t xml:space="preserve">voor een </w:t>
      </w:r>
      <w:r w:rsidR="00BB1E05" w:rsidRPr="00EB60C4">
        <w:rPr>
          <w:lang w:val="nl-NL"/>
        </w:rPr>
        <w:t xml:space="preserve">standaardlidmaatschap met automatische incasso, </w:t>
      </w:r>
      <w:r w:rsidR="004B0F5F" w:rsidRPr="00EB60C4">
        <w:rPr>
          <w:lang w:val="nl-NL"/>
        </w:rPr>
        <w:t xml:space="preserve">€52,- per jaar </w:t>
      </w:r>
      <w:r w:rsidR="008172C6">
        <w:rPr>
          <w:lang w:val="nl-NL"/>
        </w:rPr>
        <w:t xml:space="preserve">voor een </w:t>
      </w:r>
      <w:r w:rsidR="004B0F5F" w:rsidRPr="00EB60C4">
        <w:rPr>
          <w:lang w:val="nl-NL"/>
        </w:rPr>
        <w:t>standaardlidmaatschap zonder automatische incasso en €25,- voor student</w:t>
      </w:r>
      <w:r w:rsidR="00EB60C4" w:rsidRPr="00EB60C4">
        <w:rPr>
          <w:lang w:val="nl-NL"/>
        </w:rPr>
        <w:t xml:space="preserve">leden (inclusief promovendi). </w:t>
      </w:r>
    </w:p>
    <w:p w14:paraId="50A547EA" w14:textId="46D5D745" w:rsidR="00544AFB" w:rsidRDefault="00F51B32" w:rsidP="006C119C">
      <w:pPr>
        <w:spacing w:after="120"/>
        <w:rPr>
          <w:lang w:val="nl-NL"/>
        </w:rPr>
      </w:pPr>
      <w:r w:rsidRPr="004C2A87">
        <w:rPr>
          <w:lang w:val="nl-NL"/>
        </w:rPr>
        <w:t>Sinds 1 januari 2013 is Gewina erkend als ‘Algemeen Nut Beogende Instelling’ (ANBI), waardoor schenkingen aan Gewina aftrekbaar zijn voor de Nederlandse belasting.</w:t>
      </w:r>
    </w:p>
    <w:p w14:paraId="6FC4C01C" w14:textId="77777777" w:rsidR="00544AFB" w:rsidRDefault="00544AFB" w:rsidP="006C119C">
      <w:pPr>
        <w:spacing w:after="120"/>
        <w:rPr>
          <w:lang w:val="nl-NL"/>
        </w:rPr>
      </w:pPr>
    </w:p>
    <w:p w14:paraId="6A0AE5C9" w14:textId="77777777" w:rsidR="00C5230F" w:rsidRPr="00DF5527" w:rsidRDefault="009079A6" w:rsidP="006C119C">
      <w:pPr>
        <w:spacing w:after="120"/>
        <w:ind w:left="142" w:hanging="142"/>
        <w:rPr>
          <w:lang w:val="nl-NL"/>
        </w:rPr>
      </w:pPr>
      <w:r>
        <w:rPr>
          <w:lang w:val="nl-NL"/>
        </w:rPr>
        <w:t xml:space="preserve"> </w:t>
      </w:r>
    </w:p>
    <w:sectPr w:rsidR="00C5230F" w:rsidRPr="00DF5527" w:rsidSect="00833524">
      <w:foot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DB9D21" w14:textId="77777777" w:rsidR="002034BB" w:rsidRDefault="002034BB" w:rsidP="006B61AA">
      <w:pPr>
        <w:spacing w:line="240" w:lineRule="auto"/>
      </w:pPr>
      <w:r>
        <w:separator/>
      </w:r>
    </w:p>
  </w:endnote>
  <w:endnote w:type="continuationSeparator" w:id="0">
    <w:p w14:paraId="1E89D5C7" w14:textId="77777777" w:rsidR="002034BB" w:rsidRDefault="002034BB" w:rsidP="006B61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E637C" w14:textId="77777777" w:rsidR="006C119C" w:rsidRDefault="006C119C">
    <w:pPr>
      <w:pStyle w:val="Voettekst"/>
      <w:jc w:val="center"/>
    </w:pPr>
    <w:r>
      <w:fldChar w:fldCharType="begin"/>
    </w:r>
    <w:r>
      <w:instrText xml:space="preserve"> PAGE   \* MERGEFORMAT </w:instrText>
    </w:r>
    <w:r>
      <w:fldChar w:fldCharType="separate"/>
    </w:r>
    <w:r w:rsidR="00103A9E">
      <w:rPr>
        <w:noProof/>
      </w:rPr>
      <w:t>1</w:t>
    </w:r>
    <w:r>
      <w:rPr>
        <w:noProof/>
      </w:rPr>
      <w:fldChar w:fldCharType="end"/>
    </w:r>
  </w:p>
  <w:p w14:paraId="325B37A8" w14:textId="77777777" w:rsidR="00BD74DB" w:rsidRDefault="00BD74D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2AA7FF" w14:textId="77777777" w:rsidR="002034BB" w:rsidRDefault="002034BB" w:rsidP="006B61AA">
      <w:pPr>
        <w:spacing w:line="240" w:lineRule="auto"/>
      </w:pPr>
      <w:r>
        <w:separator/>
      </w:r>
    </w:p>
  </w:footnote>
  <w:footnote w:type="continuationSeparator" w:id="0">
    <w:p w14:paraId="50FA40DC" w14:textId="77777777" w:rsidR="002034BB" w:rsidRDefault="002034BB" w:rsidP="006B61A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30F"/>
    <w:rsid w:val="00023D24"/>
    <w:rsid w:val="00042B32"/>
    <w:rsid w:val="00061913"/>
    <w:rsid w:val="00085952"/>
    <w:rsid w:val="0009689C"/>
    <w:rsid w:val="000E0BBD"/>
    <w:rsid w:val="000F147D"/>
    <w:rsid w:val="001018C9"/>
    <w:rsid w:val="00103A9E"/>
    <w:rsid w:val="001B1AFD"/>
    <w:rsid w:val="001B6485"/>
    <w:rsid w:val="001D397F"/>
    <w:rsid w:val="002034BB"/>
    <w:rsid w:val="00227FDC"/>
    <w:rsid w:val="00230E4E"/>
    <w:rsid w:val="002338B7"/>
    <w:rsid w:val="00252E02"/>
    <w:rsid w:val="00255E5C"/>
    <w:rsid w:val="002846CC"/>
    <w:rsid w:val="002858E7"/>
    <w:rsid w:val="0029020A"/>
    <w:rsid w:val="002A1A69"/>
    <w:rsid w:val="002C4764"/>
    <w:rsid w:val="002E13E9"/>
    <w:rsid w:val="00326AEA"/>
    <w:rsid w:val="00341272"/>
    <w:rsid w:val="00341BD7"/>
    <w:rsid w:val="00345729"/>
    <w:rsid w:val="00353D1C"/>
    <w:rsid w:val="00391764"/>
    <w:rsid w:val="003C6E7D"/>
    <w:rsid w:val="00406E30"/>
    <w:rsid w:val="00411766"/>
    <w:rsid w:val="00421074"/>
    <w:rsid w:val="00454E17"/>
    <w:rsid w:val="00456B2D"/>
    <w:rsid w:val="00472A80"/>
    <w:rsid w:val="0049516B"/>
    <w:rsid w:val="004B0F5F"/>
    <w:rsid w:val="004C2A87"/>
    <w:rsid w:val="004C5227"/>
    <w:rsid w:val="00505257"/>
    <w:rsid w:val="00507A55"/>
    <w:rsid w:val="005213EA"/>
    <w:rsid w:val="00523EA3"/>
    <w:rsid w:val="00544AFB"/>
    <w:rsid w:val="0055654B"/>
    <w:rsid w:val="005604C5"/>
    <w:rsid w:val="00566FA4"/>
    <w:rsid w:val="0057124F"/>
    <w:rsid w:val="0058661B"/>
    <w:rsid w:val="005A48B6"/>
    <w:rsid w:val="005B1F40"/>
    <w:rsid w:val="005E3FBD"/>
    <w:rsid w:val="005F4F2C"/>
    <w:rsid w:val="006155A3"/>
    <w:rsid w:val="006160EE"/>
    <w:rsid w:val="00617698"/>
    <w:rsid w:val="00635BAE"/>
    <w:rsid w:val="00663177"/>
    <w:rsid w:val="00695A28"/>
    <w:rsid w:val="006A2A98"/>
    <w:rsid w:val="006A7FA1"/>
    <w:rsid w:val="006B61AA"/>
    <w:rsid w:val="006B6F34"/>
    <w:rsid w:val="006C119C"/>
    <w:rsid w:val="006D4CC5"/>
    <w:rsid w:val="006D7BD1"/>
    <w:rsid w:val="006E6404"/>
    <w:rsid w:val="007109DB"/>
    <w:rsid w:val="0072267D"/>
    <w:rsid w:val="007247A7"/>
    <w:rsid w:val="007942AD"/>
    <w:rsid w:val="007E7BDF"/>
    <w:rsid w:val="007F2278"/>
    <w:rsid w:val="007F47F9"/>
    <w:rsid w:val="007F6DFE"/>
    <w:rsid w:val="00804237"/>
    <w:rsid w:val="008172C6"/>
    <w:rsid w:val="008259C3"/>
    <w:rsid w:val="00833524"/>
    <w:rsid w:val="00844198"/>
    <w:rsid w:val="00847FC4"/>
    <w:rsid w:val="0087131E"/>
    <w:rsid w:val="008B260D"/>
    <w:rsid w:val="008C574C"/>
    <w:rsid w:val="008F3AA0"/>
    <w:rsid w:val="00902CC9"/>
    <w:rsid w:val="009079A6"/>
    <w:rsid w:val="00920FE5"/>
    <w:rsid w:val="009660A8"/>
    <w:rsid w:val="009975BE"/>
    <w:rsid w:val="009A1DE4"/>
    <w:rsid w:val="009C408B"/>
    <w:rsid w:val="009C6B91"/>
    <w:rsid w:val="009E5F9E"/>
    <w:rsid w:val="009F0705"/>
    <w:rsid w:val="009F29F2"/>
    <w:rsid w:val="009F3D1E"/>
    <w:rsid w:val="009F4CD4"/>
    <w:rsid w:val="00A01273"/>
    <w:rsid w:val="00A34001"/>
    <w:rsid w:val="00A564ED"/>
    <w:rsid w:val="00A7194F"/>
    <w:rsid w:val="00A71BEE"/>
    <w:rsid w:val="00A94A1A"/>
    <w:rsid w:val="00AA34A3"/>
    <w:rsid w:val="00AC047B"/>
    <w:rsid w:val="00AC4160"/>
    <w:rsid w:val="00AC6091"/>
    <w:rsid w:val="00B101FD"/>
    <w:rsid w:val="00B11AFB"/>
    <w:rsid w:val="00B17A30"/>
    <w:rsid w:val="00B22752"/>
    <w:rsid w:val="00B30BCC"/>
    <w:rsid w:val="00B400F3"/>
    <w:rsid w:val="00B50386"/>
    <w:rsid w:val="00B5341F"/>
    <w:rsid w:val="00B653F6"/>
    <w:rsid w:val="00B728C7"/>
    <w:rsid w:val="00B82D0B"/>
    <w:rsid w:val="00BA16B3"/>
    <w:rsid w:val="00BB0D4B"/>
    <w:rsid w:val="00BB1E05"/>
    <w:rsid w:val="00BD0EF3"/>
    <w:rsid w:val="00BD74DB"/>
    <w:rsid w:val="00BF6DA6"/>
    <w:rsid w:val="00C17515"/>
    <w:rsid w:val="00C25B70"/>
    <w:rsid w:val="00C3438B"/>
    <w:rsid w:val="00C5230F"/>
    <w:rsid w:val="00C622AF"/>
    <w:rsid w:val="00C62387"/>
    <w:rsid w:val="00C80FA4"/>
    <w:rsid w:val="00C87FA7"/>
    <w:rsid w:val="00CB2915"/>
    <w:rsid w:val="00CB4B26"/>
    <w:rsid w:val="00CC3924"/>
    <w:rsid w:val="00CE5B10"/>
    <w:rsid w:val="00CF1905"/>
    <w:rsid w:val="00D111E4"/>
    <w:rsid w:val="00D147E2"/>
    <w:rsid w:val="00D24D70"/>
    <w:rsid w:val="00D26CD8"/>
    <w:rsid w:val="00D60506"/>
    <w:rsid w:val="00D961EA"/>
    <w:rsid w:val="00DB0957"/>
    <w:rsid w:val="00DC3BB0"/>
    <w:rsid w:val="00DC57B3"/>
    <w:rsid w:val="00DD3281"/>
    <w:rsid w:val="00DE39B0"/>
    <w:rsid w:val="00DF5527"/>
    <w:rsid w:val="00E04A95"/>
    <w:rsid w:val="00E051F0"/>
    <w:rsid w:val="00E163D1"/>
    <w:rsid w:val="00E63153"/>
    <w:rsid w:val="00E66365"/>
    <w:rsid w:val="00E83A2D"/>
    <w:rsid w:val="00E92123"/>
    <w:rsid w:val="00E96FE3"/>
    <w:rsid w:val="00EB2E53"/>
    <w:rsid w:val="00EB60C4"/>
    <w:rsid w:val="00ED0157"/>
    <w:rsid w:val="00ED31C1"/>
    <w:rsid w:val="00ED32E6"/>
    <w:rsid w:val="00F01C54"/>
    <w:rsid w:val="00F03588"/>
    <w:rsid w:val="00F0385D"/>
    <w:rsid w:val="00F078A1"/>
    <w:rsid w:val="00F50027"/>
    <w:rsid w:val="00F51B32"/>
    <w:rsid w:val="00F52707"/>
    <w:rsid w:val="00F752F4"/>
    <w:rsid w:val="00F86155"/>
    <w:rsid w:val="00F9130D"/>
    <w:rsid w:val="00F96F4A"/>
    <w:rsid w:val="00FB471C"/>
    <w:rsid w:val="00FD3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9BF59"/>
  <w15:docId w15:val="{C9F93DB5-D29C-449D-A5F9-8E5E8C870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33524"/>
    <w:pPr>
      <w:spacing w:line="276" w:lineRule="auto"/>
    </w:pPr>
    <w:rPr>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B61AA"/>
    <w:pPr>
      <w:tabs>
        <w:tab w:val="center" w:pos="4680"/>
        <w:tab w:val="right" w:pos="9360"/>
      </w:tabs>
    </w:pPr>
    <w:rPr>
      <w:lang w:val="x-none" w:eastAsia="x-none"/>
    </w:rPr>
  </w:style>
  <w:style w:type="character" w:customStyle="1" w:styleId="KoptekstChar">
    <w:name w:val="Koptekst Char"/>
    <w:link w:val="Koptekst"/>
    <w:uiPriority w:val="99"/>
    <w:rsid w:val="006B61AA"/>
    <w:rPr>
      <w:sz w:val="22"/>
      <w:szCs w:val="22"/>
    </w:rPr>
  </w:style>
  <w:style w:type="paragraph" w:styleId="Voettekst">
    <w:name w:val="footer"/>
    <w:basedOn w:val="Standaard"/>
    <w:link w:val="VoettekstChar"/>
    <w:uiPriority w:val="99"/>
    <w:unhideWhenUsed/>
    <w:rsid w:val="006B61AA"/>
    <w:pPr>
      <w:tabs>
        <w:tab w:val="center" w:pos="4680"/>
        <w:tab w:val="right" w:pos="9360"/>
      </w:tabs>
    </w:pPr>
    <w:rPr>
      <w:lang w:val="x-none" w:eastAsia="x-none"/>
    </w:rPr>
  </w:style>
  <w:style w:type="character" w:customStyle="1" w:styleId="VoettekstChar">
    <w:name w:val="Voettekst Char"/>
    <w:link w:val="Voettekst"/>
    <w:uiPriority w:val="99"/>
    <w:rsid w:val="006B61AA"/>
    <w:rPr>
      <w:sz w:val="22"/>
      <w:szCs w:val="22"/>
    </w:rPr>
  </w:style>
  <w:style w:type="character" w:styleId="Verwijzingopmerking">
    <w:name w:val="annotation reference"/>
    <w:uiPriority w:val="99"/>
    <w:semiHidden/>
    <w:unhideWhenUsed/>
    <w:rsid w:val="00BD74DB"/>
    <w:rPr>
      <w:sz w:val="16"/>
      <w:szCs w:val="16"/>
    </w:rPr>
  </w:style>
  <w:style w:type="paragraph" w:styleId="Tekstopmerking">
    <w:name w:val="annotation text"/>
    <w:basedOn w:val="Standaard"/>
    <w:link w:val="TekstopmerkingChar"/>
    <w:uiPriority w:val="99"/>
    <w:semiHidden/>
    <w:unhideWhenUsed/>
    <w:rsid w:val="00BD74DB"/>
    <w:rPr>
      <w:sz w:val="20"/>
      <w:szCs w:val="20"/>
    </w:rPr>
  </w:style>
  <w:style w:type="character" w:customStyle="1" w:styleId="TekstopmerkingChar">
    <w:name w:val="Tekst opmerking Char"/>
    <w:link w:val="Tekstopmerking"/>
    <w:uiPriority w:val="99"/>
    <w:semiHidden/>
    <w:rsid w:val="00BD74DB"/>
    <w:rPr>
      <w:lang w:val="en-US" w:eastAsia="en-US"/>
    </w:rPr>
  </w:style>
  <w:style w:type="paragraph" w:styleId="Onderwerpvanopmerking">
    <w:name w:val="annotation subject"/>
    <w:basedOn w:val="Tekstopmerking"/>
    <w:next w:val="Tekstopmerking"/>
    <w:link w:val="OnderwerpvanopmerkingChar"/>
    <w:uiPriority w:val="99"/>
    <w:semiHidden/>
    <w:unhideWhenUsed/>
    <w:rsid w:val="00BD74DB"/>
    <w:rPr>
      <w:b/>
      <w:bCs/>
    </w:rPr>
  </w:style>
  <w:style w:type="character" w:customStyle="1" w:styleId="OnderwerpvanopmerkingChar">
    <w:name w:val="Onderwerp van opmerking Char"/>
    <w:link w:val="Onderwerpvanopmerking"/>
    <w:uiPriority w:val="99"/>
    <w:semiHidden/>
    <w:rsid w:val="00BD74DB"/>
    <w:rPr>
      <w:b/>
      <w:bCs/>
      <w:lang w:val="en-US" w:eastAsia="en-US"/>
    </w:rPr>
  </w:style>
  <w:style w:type="paragraph" w:styleId="Ballontekst">
    <w:name w:val="Balloon Text"/>
    <w:basedOn w:val="Standaard"/>
    <w:link w:val="BallontekstChar"/>
    <w:uiPriority w:val="99"/>
    <w:semiHidden/>
    <w:unhideWhenUsed/>
    <w:rsid w:val="00BD74DB"/>
    <w:pPr>
      <w:spacing w:line="240" w:lineRule="auto"/>
    </w:pPr>
    <w:rPr>
      <w:rFonts w:ascii="Tahoma" w:hAnsi="Tahoma"/>
      <w:sz w:val="16"/>
      <w:szCs w:val="16"/>
    </w:rPr>
  </w:style>
  <w:style w:type="character" w:customStyle="1" w:styleId="BallontekstChar">
    <w:name w:val="Ballontekst Char"/>
    <w:link w:val="Ballontekst"/>
    <w:uiPriority w:val="99"/>
    <w:semiHidden/>
    <w:rsid w:val="00BD74DB"/>
    <w:rPr>
      <w:rFonts w:ascii="Tahoma" w:hAnsi="Tahoma" w:cs="Tahoma"/>
      <w:sz w:val="16"/>
      <w:szCs w:val="16"/>
      <w:lang w:val="en-US" w:eastAsia="en-US"/>
    </w:rPr>
  </w:style>
  <w:style w:type="character" w:styleId="Nadruk">
    <w:name w:val="Emphasis"/>
    <w:basedOn w:val="Standaardalinea-lettertype"/>
    <w:uiPriority w:val="20"/>
    <w:qFormat/>
    <w:rsid w:val="00406E30"/>
    <w:rPr>
      <w:i/>
      <w:iCs/>
    </w:rPr>
  </w:style>
  <w:style w:type="character" w:styleId="Zwaar">
    <w:name w:val="Strong"/>
    <w:basedOn w:val="Standaardalinea-lettertype"/>
    <w:uiPriority w:val="22"/>
    <w:qFormat/>
    <w:rsid w:val="00406E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728</Words>
  <Characters>4010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Vrije Universiteit Amsterdam</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dbe450</dc:creator>
  <cp:lastModifiedBy>Annelies Noordhof-Hoorn</cp:lastModifiedBy>
  <cp:revision>3</cp:revision>
  <dcterms:created xsi:type="dcterms:W3CDTF">2025-05-06T14:22:00Z</dcterms:created>
  <dcterms:modified xsi:type="dcterms:W3CDTF">2025-05-06T14:22:00Z</dcterms:modified>
</cp:coreProperties>
</file>